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82F3" w14:textId="7BC97756" w:rsidR="00E81A73" w:rsidRPr="00B0663B" w:rsidRDefault="00CC39C2" w:rsidP="00E81A73">
      <w:pPr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информирует, что в связи с неисполнением </w:t>
      </w:r>
      <w:r w:rsidR="00D17858" w:rsidRPr="00B0663B">
        <w:rPr>
          <w:rFonts w:asciiTheme="minorHAnsi" w:hAnsiTheme="minorHAnsi" w:cstheme="minorHAnsi"/>
          <w:sz w:val="22"/>
          <w:szCs w:val="22"/>
        </w:rPr>
        <w:t>ТСЖ, ЖСК</w:t>
      </w:r>
      <w:r w:rsidR="00534EAA" w:rsidRPr="00B0663B">
        <w:rPr>
          <w:rFonts w:asciiTheme="minorHAnsi" w:hAnsiTheme="minorHAnsi" w:cstheme="minorHAnsi"/>
          <w:sz w:val="22"/>
          <w:szCs w:val="22"/>
        </w:rPr>
        <w:t xml:space="preserve"> 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обязательств по оплате оказанных услуг </w:t>
      </w:r>
      <w:r w:rsidR="00534EAA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холодного водоснабжения и водоотведения 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по договор</w:t>
      </w:r>
      <w:r w:rsidR="00A86244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ам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ресурсоснабжения и наличием задолженности перед </w:t>
      </w: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  <w:r w:rsidR="00AA7F5E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с</w:t>
      </w:r>
      <w:r w:rsidR="000E5727"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01 </w:t>
      </w:r>
      <w:r w:rsidR="00B0041B"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ию</w:t>
      </w:r>
      <w:r w:rsid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л</w:t>
      </w:r>
      <w:r w:rsidR="00B0041B"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я</w:t>
      </w:r>
      <w:r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2024 </w:t>
      </w:r>
      <w:r w:rsidR="000E5727"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года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заключены договоры, содержащие положения о предоставлении коммунальных услуг между </w:t>
      </w: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как ресурсоснабжающей организацией и собственниками помещений в многоквартирных жилых домах по адреса</w:t>
      </w:r>
      <w:r w:rsidR="00A86244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м</w:t>
      </w:r>
      <w:r w:rsidR="00A86244" w:rsidRPr="00B0663B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7E147E" w:rsidRPr="00B066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53871" w:rsidRPr="00B066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FE9F598" w14:textId="77777777" w:rsidR="00E81A73" w:rsidRPr="00B0663B" w:rsidRDefault="00E81A73" w:rsidP="00E81A73">
      <w:pPr>
        <w:rPr>
          <w:rFonts w:asciiTheme="minorHAnsi" w:hAnsiTheme="minorHAnsi" w:cstheme="minorHAnsi"/>
          <w:color w:val="000000"/>
          <w:sz w:val="22"/>
          <w:szCs w:val="22"/>
        </w:rPr>
        <w:sectPr w:rsidR="00E81A73" w:rsidRPr="00B0663B" w:rsidSect="00C17BB7">
          <w:footerReference w:type="even" r:id="rId7"/>
          <w:footerReference w:type="default" r:id="rId8"/>
          <w:type w:val="continuous"/>
          <w:pgSz w:w="11906" w:h="16838"/>
          <w:pgMar w:top="142" w:right="282" w:bottom="284" w:left="426" w:header="708" w:footer="434" w:gutter="0"/>
          <w:pgNumType w:start="1"/>
          <w:cols w:space="708"/>
          <w:titlePg/>
          <w:docGrid w:linePitch="360"/>
        </w:sectPr>
      </w:pPr>
    </w:p>
    <w:tbl>
      <w:tblPr>
        <w:tblW w:w="4961" w:type="dxa"/>
        <w:tblInd w:w="137" w:type="dxa"/>
        <w:tblLook w:val="04A0" w:firstRow="1" w:lastRow="0" w:firstColumn="1" w:lastColumn="0" w:noHBand="0" w:noVBand="1"/>
      </w:tblPr>
      <w:tblGrid>
        <w:gridCol w:w="4961"/>
      </w:tblGrid>
      <w:tr w:rsidR="00B0663B" w:rsidRPr="00B0663B" w14:paraId="07CBC4D8" w14:textId="77777777" w:rsidTr="00B0663B">
        <w:trPr>
          <w:trHeight w:val="22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B83C" w14:textId="16D48388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г. Саратов, п. </w:t>
            </w:r>
            <w:proofErr w:type="spellStart"/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Шарковка</w:t>
            </w:r>
            <w:proofErr w:type="spellEnd"/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д. 4</w:t>
            </w:r>
          </w:p>
        </w:tc>
      </w:tr>
      <w:tr w:rsidR="00B0663B" w:rsidRPr="00B0663B" w14:paraId="76E0D9E9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4D4A" w14:textId="6C91DC39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Тулупная, д. 12</w:t>
            </w:r>
          </w:p>
        </w:tc>
      </w:tr>
      <w:tr w:rsidR="00B0663B" w:rsidRPr="00B0663B" w14:paraId="52F75D46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4AB2B" w14:textId="31A251BE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Чапаева, д. 8/12</w:t>
            </w:r>
          </w:p>
        </w:tc>
      </w:tr>
      <w:tr w:rsidR="00B0663B" w:rsidRPr="00B0663B" w14:paraId="0F5174C5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194C" w14:textId="5972E942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Лермонтова, д. 1</w:t>
            </w:r>
          </w:p>
        </w:tc>
      </w:tr>
      <w:tr w:rsidR="00B0663B" w:rsidRPr="00B0663B" w14:paraId="735681F5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5C4B" w14:textId="3A562220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Мясницкий Овраг, д. 4</w:t>
            </w:r>
          </w:p>
        </w:tc>
      </w:tr>
      <w:tr w:rsidR="00B0663B" w:rsidRPr="00B0663B" w14:paraId="08D282DE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969A" w14:textId="504D7A96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им Пугачева Е.И., д. 115</w:t>
            </w:r>
          </w:p>
        </w:tc>
      </w:tr>
      <w:tr w:rsidR="00B0663B" w:rsidRPr="00B0663B" w14:paraId="214CF904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27DD" w14:textId="7A6AC6C4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проезд Шелковичный 13-й, д. 16/18</w:t>
            </w:r>
          </w:p>
        </w:tc>
      </w:tr>
      <w:tr w:rsidR="00B0663B" w:rsidRPr="00B0663B" w14:paraId="2C9F4A73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DCFB" w14:textId="6C992364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Рабочая, д. 4/6</w:t>
            </w:r>
          </w:p>
        </w:tc>
      </w:tr>
      <w:tr w:rsidR="00B0663B" w:rsidRPr="00B0663B" w14:paraId="40570E73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D944" w14:textId="07776BD1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г. Саратов, проезд </w:t>
            </w:r>
            <w:proofErr w:type="spellStart"/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Вакуровский</w:t>
            </w:r>
            <w:proofErr w:type="spellEnd"/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1-й, д. 6/9</w:t>
            </w:r>
          </w:p>
        </w:tc>
      </w:tr>
      <w:tr w:rsidR="00B0663B" w:rsidRPr="00B0663B" w14:paraId="24FA7F70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1848" w14:textId="61041948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проезд Автодорожный 1-й, д. 5/8</w:t>
            </w:r>
          </w:p>
        </w:tc>
      </w:tr>
      <w:tr w:rsidR="00B0663B" w:rsidRPr="00B0663B" w14:paraId="12ACB160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BA23" w14:textId="53C98535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Зарубина, д. 84/90</w:t>
            </w:r>
          </w:p>
        </w:tc>
      </w:tr>
      <w:tr w:rsidR="00B0663B" w:rsidRPr="00B0663B" w14:paraId="324AF06B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D6F7E" w14:textId="52951D1D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Лермонтова, д. 20</w:t>
            </w:r>
          </w:p>
        </w:tc>
      </w:tr>
      <w:tr w:rsidR="00B0663B" w:rsidRPr="00B0663B" w14:paraId="1BD73D35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02D2" w14:textId="1195FD45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Соборная, д. 14А</w:t>
            </w:r>
          </w:p>
        </w:tc>
      </w:tr>
      <w:tr w:rsidR="00B0663B" w:rsidRPr="00B0663B" w14:paraId="4D6F1DE9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3EB1A" w14:textId="2CA2A07F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Мичурина, д. 111</w:t>
            </w:r>
          </w:p>
        </w:tc>
      </w:tr>
      <w:tr w:rsidR="00B0663B" w:rsidRPr="00B0663B" w14:paraId="098627BE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48D7" w14:textId="29E34930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Тулайкова, д. 9</w:t>
            </w:r>
          </w:p>
        </w:tc>
      </w:tr>
      <w:tr w:rsidR="00B0663B" w:rsidRPr="00B0663B" w14:paraId="31B73274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4A02" w14:textId="1049DD44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им Пугачева Е.И., д. 44/52</w:t>
            </w:r>
          </w:p>
        </w:tc>
      </w:tr>
      <w:tr w:rsidR="00B0663B" w:rsidRPr="00B0663B" w14:paraId="04D34C59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4C34" w14:textId="0BF9DFAE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Измайлова, д. 4</w:t>
            </w:r>
          </w:p>
        </w:tc>
      </w:tr>
      <w:tr w:rsidR="00B0663B" w:rsidRPr="00B0663B" w14:paraId="4DA38BC0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A390" w14:textId="7E7693F2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Тархова, д. 18а</w:t>
            </w:r>
          </w:p>
        </w:tc>
      </w:tr>
      <w:tr w:rsidR="00B0663B" w:rsidRPr="00B0663B" w14:paraId="1019CA90" w14:textId="77777777" w:rsidTr="00B0663B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26AF" w14:textId="4FD4A274" w:rsidR="00B0663B" w:rsidRPr="00B0663B" w:rsidRDefault="00B0663B" w:rsidP="00B066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6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г. Саратов, ул. Шехурдина, д. 28</w:t>
            </w:r>
          </w:p>
        </w:tc>
      </w:tr>
    </w:tbl>
    <w:p w14:paraId="0F26CD99" w14:textId="77777777" w:rsidR="00E81A73" w:rsidRPr="00B0663B" w:rsidRDefault="00E81A73" w:rsidP="00E81A73">
      <w:pPr>
        <w:ind w:firstLine="284"/>
        <w:jc w:val="both"/>
        <w:rPr>
          <w:rFonts w:asciiTheme="minorHAnsi" w:hAnsiTheme="minorHAnsi" w:cstheme="minorHAnsi"/>
          <w:sz w:val="22"/>
          <w:szCs w:val="22"/>
        </w:rPr>
        <w:sectPr w:rsidR="00E81A73" w:rsidRPr="00B0663B" w:rsidSect="00B0663B">
          <w:footerReference w:type="even" r:id="rId9"/>
          <w:footerReference w:type="default" r:id="rId10"/>
          <w:type w:val="continuous"/>
          <w:pgSz w:w="11906" w:h="16838"/>
          <w:pgMar w:top="142" w:right="282" w:bottom="142" w:left="426" w:header="708" w:footer="434" w:gutter="0"/>
          <w:pgNumType w:start="1"/>
          <w:cols w:num="2" w:space="708"/>
          <w:titlePg/>
          <w:docGrid w:linePitch="360"/>
        </w:sectPr>
      </w:pPr>
    </w:p>
    <w:p w14:paraId="601E2552" w14:textId="000A86B8" w:rsidR="00D17858" w:rsidRPr="00B0663B" w:rsidRDefault="00D17858" w:rsidP="00053871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="00C565A9" w:rsidRPr="00B0663B">
        <w:rPr>
          <w:rFonts w:asciiTheme="minorHAnsi" w:hAnsiTheme="minorHAnsi" w:cstheme="minorHAnsi"/>
          <w:b/>
          <w:sz w:val="22"/>
          <w:szCs w:val="22"/>
        </w:rPr>
        <w:t xml:space="preserve">01 </w:t>
      </w:r>
      <w:r w:rsidR="00B0041B" w:rsidRPr="00B0663B">
        <w:rPr>
          <w:rFonts w:asciiTheme="minorHAnsi" w:hAnsiTheme="minorHAnsi" w:cstheme="minorHAnsi"/>
          <w:b/>
          <w:sz w:val="22"/>
          <w:szCs w:val="22"/>
        </w:rPr>
        <w:t>ию</w:t>
      </w:r>
      <w:r w:rsidR="00B0663B">
        <w:rPr>
          <w:rFonts w:asciiTheme="minorHAnsi" w:hAnsiTheme="minorHAnsi" w:cstheme="minorHAnsi"/>
          <w:b/>
          <w:sz w:val="22"/>
          <w:szCs w:val="22"/>
        </w:rPr>
        <w:t>л</w:t>
      </w:r>
      <w:r w:rsidR="00B0041B" w:rsidRPr="00B0663B">
        <w:rPr>
          <w:rFonts w:asciiTheme="minorHAnsi" w:hAnsiTheme="minorHAnsi" w:cstheme="minorHAnsi"/>
          <w:b/>
          <w:sz w:val="22"/>
          <w:szCs w:val="22"/>
        </w:rPr>
        <w:t>я</w:t>
      </w:r>
      <w:r w:rsidR="00C565A9" w:rsidRPr="00B0663B"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Pr="00B0663B">
        <w:rPr>
          <w:rFonts w:asciiTheme="minorHAnsi" w:hAnsiTheme="minorHAnsi" w:cstheme="minorHAnsi"/>
          <w:b/>
          <w:sz w:val="22"/>
          <w:szCs w:val="22"/>
        </w:rPr>
        <w:t xml:space="preserve"> года</w:t>
      </w:r>
      <w:r w:rsidRPr="00B0663B">
        <w:rPr>
          <w:rFonts w:asciiTheme="minorHAnsi" w:hAnsiTheme="minorHAnsi" w:cstheme="minorHAnsi"/>
          <w:sz w:val="22"/>
          <w:szCs w:val="22"/>
        </w:rPr>
        <w:t>.</w:t>
      </w:r>
    </w:p>
    <w:p w14:paraId="306FB40A" w14:textId="6E7326D8" w:rsidR="000E5727" w:rsidRPr="00B0663B" w:rsidRDefault="000E5727" w:rsidP="00AA7F5E">
      <w:pPr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Квитанции за услуги, оказываемые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 МУПП «Саратовводоканал»</w:t>
      </w:r>
      <w:r w:rsidRPr="00B0663B">
        <w:rPr>
          <w:rFonts w:asciiTheme="minorHAnsi" w:hAnsiTheme="minorHAnsi" w:cstheme="minorHAnsi"/>
          <w:sz w:val="22"/>
          <w:szCs w:val="22"/>
        </w:rPr>
        <w:t xml:space="preserve">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Адреса абонентских пунктов ООО «СарРЦ», осуществляющих прием абонентов: </w:t>
      </w:r>
    </w:p>
    <w:p w14:paraId="578ED165" w14:textId="45A52FB4" w:rsidR="000E5727" w:rsidRPr="00B0663B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>г. Саратов, ул. Сакко и Ванцетти, 62 (</w:t>
      </w:r>
      <w:r w:rsidRPr="00B0663B">
        <w:rPr>
          <w:rFonts w:asciiTheme="minorHAnsi" w:hAnsiTheme="minorHAnsi" w:cstheme="minorHAnsi"/>
          <w:sz w:val="22"/>
          <w:szCs w:val="22"/>
        </w:rPr>
        <w:t>режим работы: 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Суббота с 09:00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Воскресенье — выходной.</w:t>
      </w:r>
    </w:p>
    <w:p w14:paraId="1D03E27D" w14:textId="73E68668" w:rsidR="000E5727" w:rsidRPr="00B0663B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 xml:space="preserve">г. Саратов, 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B0663B">
        <w:rPr>
          <w:rFonts w:asciiTheme="minorHAnsi" w:hAnsiTheme="minorHAnsi" w:cstheme="minorHAnsi"/>
          <w:b/>
          <w:sz w:val="22"/>
          <w:szCs w:val="22"/>
        </w:rPr>
        <w:t>,</w:t>
      </w:r>
      <w:r w:rsidRPr="00B0663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Суббота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, в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оскресенье — выходной.</w:t>
      </w:r>
    </w:p>
    <w:p w14:paraId="3914A43C" w14:textId="02514CDC" w:rsidR="000E5727" w:rsidRPr="00B0663B" w:rsidRDefault="000E5727" w:rsidP="00AA7F5E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 xml:space="preserve">г. Саратов, 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>пр. 50 лет Октября, 93</w:t>
      </w:r>
      <w:r w:rsidR="00DD2DE1" w:rsidRPr="00B0663B">
        <w:rPr>
          <w:rFonts w:asciiTheme="minorHAnsi" w:hAnsiTheme="minorHAnsi" w:cstheme="minorHAnsi"/>
          <w:b/>
          <w:sz w:val="22"/>
          <w:szCs w:val="22"/>
          <w:u w:val="single"/>
        </w:rPr>
        <w:t xml:space="preserve"> к.1, оф. 128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Pr="00B0663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:00; Суббота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, в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оскресенье — выходной.</w:t>
      </w:r>
    </w:p>
    <w:p w14:paraId="67ED6EEE" w14:textId="396CCCA1" w:rsidR="000E5727" w:rsidRPr="00B0663B" w:rsidRDefault="000E5727" w:rsidP="00AA7F5E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Для формирования актуальной информации и проведения корректных начислений в порядке, предусмотренном </w:t>
      </w:r>
      <w:proofErr w:type="spellStart"/>
      <w:r w:rsidRPr="00B0663B">
        <w:rPr>
          <w:rFonts w:asciiTheme="minorHAnsi" w:hAnsiTheme="minorHAnsi" w:cstheme="minorHAnsi"/>
          <w:sz w:val="22"/>
          <w:szCs w:val="22"/>
        </w:rPr>
        <w:t>абз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 xml:space="preserve">. 8-15 пункта 6, пунктом 17(1) Правил </w:t>
      </w:r>
      <w:r w:rsidRPr="00B0663B">
        <w:rPr>
          <w:rFonts w:asciiTheme="minorHAnsi" w:eastAsia="Calibri" w:hAnsiTheme="minorHAnsi" w:cstheme="minorHAnsi"/>
          <w:bCs/>
          <w:sz w:val="22"/>
          <w:szCs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B0663B">
        <w:rPr>
          <w:rFonts w:asciiTheme="minorHAnsi" w:hAnsiTheme="minorHAnsi" w:cstheme="minorHAnsi"/>
          <w:sz w:val="22"/>
          <w:szCs w:val="22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САРРЦ.РФ) и сдать на абонентский пункт либо отправить по электронной почте </w:t>
      </w:r>
      <w:hyperlink r:id="rId11" w:history="1">
        <w:r w:rsidR="00C565A9" w:rsidRPr="00B0663B">
          <w:rPr>
            <w:rStyle w:val="a8"/>
            <w:rFonts w:asciiTheme="minorHAnsi" w:hAnsiTheme="minorHAnsi" w:cstheme="minorHAnsi"/>
            <w:sz w:val="22"/>
            <w:szCs w:val="22"/>
            <w:lang w:val="en-US"/>
          </w:rPr>
          <w:t>info</w:t>
        </w:r>
        <w:r w:rsidR="00C565A9" w:rsidRPr="00B0663B">
          <w:rPr>
            <w:rStyle w:val="a8"/>
            <w:rFonts w:asciiTheme="minorHAnsi" w:hAnsiTheme="minorHAnsi" w:cstheme="minorHAnsi"/>
            <w:sz w:val="22"/>
            <w:szCs w:val="22"/>
          </w:rPr>
          <w:t>@saratovvodokanal.ru</w:t>
        </w:r>
      </w:hyperlink>
      <w:r w:rsidR="00C565A9" w:rsidRPr="00B0663B">
        <w:rPr>
          <w:rFonts w:asciiTheme="minorHAnsi" w:hAnsiTheme="minorHAnsi" w:cstheme="minorHAnsi"/>
          <w:sz w:val="22"/>
          <w:szCs w:val="22"/>
        </w:rPr>
        <w:t xml:space="preserve"> </w:t>
      </w:r>
      <w:r w:rsidRPr="00B0663B">
        <w:rPr>
          <w:rFonts w:asciiTheme="minorHAnsi" w:hAnsiTheme="minorHAnsi" w:cstheme="minorHAnsi"/>
          <w:sz w:val="22"/>
          <w:szCs w:val="22"/>
        </w:rPr>
        <w:t>с приложением документов и информации, включающих в себя:</w:t>
      </w:r>
    </w:p>
    <w:p w14:paraId="1AC59833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12" w:history="1">
        <w:r w:rsidRPr="00B0663B">
          <w:rPr>
            <w:rFonts w:asciiTheme="minorHAnsi" w:eastAsia="Calibri" w:hAnsiTheme="minorHAnsi" w:cstheme="minorHAnsi"/>
            <w:sz w:val="22"/>
            <w:szCs w:val="22"/>
          </w:rPr>
          <w:t>подпунктом "а" пункта 117</w:t>
        </w:r>
      </w:hyperlink>
      <w:r w:rsidRPr="00B0663B">
        <w:rPr>
          <w:rFonts w:asciiTheme="minorHAnsi" w:eastAsia="Calibri" w:hAnsiTheme="minorHAnsi" w:cstheme="minorHAnsi"/>
          <w:sz w:val="22"/>
          <w:szCs w:val="22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lastRenderedPageBreak/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4E44FA86" w:rsidR="000E5727" w:rsidRPr="00B0663B" w:rsidRDefault="000E5727" w:rsidP="00AA7F5E">
      <w:pPr>
        <w:tabs>
          <w:tab w:val="left" w:pos="0"/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МУПП «Саратовводоканал» </w:t>
      </w:r>
      <w:r w:rsidRPr="00B0663B">
        <w:rPr>
          <w:rFonts w:asciiTheme="minorHAnsi" w:hAnsiTheme="minorHAnsi" w:cstheme="minorHAnsi"/>
          <w:sz w:val="22"/>
          <w:szCs w:val="22"/>
        </w:rPr>
        <w:t xml:space="preserve">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Способы передачи показаний приборов учета: </w:t>
      </w:r>
    </w:p>
    <w:p w14:paraId="131CFC1D" w14:textId="445F921A" w:rsidR="000E5727" w:rsidRPr="00B0663B" w:rsidRDefault="00DD2DE1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сайт </w:t>
      </w:r>
      <w:proofErr w:type="spellStart"/>
      <w:r w:rsidRPr="00B0663B">
        <w:rPr>
          <w:rFonts w:asciiTheme="minorHAnsi" w:hAnsiTheme="minorHAnsi" w:cstheme="minorHAnsi"/>
          <w:sz w:val="22"/>
          <w:szCs w:val="22"/>
        </w:rPr>
        <w:t>саррц.рф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 xml:space="preserve"> – показания ИПУ или личный кабинет</w:t>
      </w:r>
    </w:p>
    <w:p w14:paraId="5A0091DE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Автоответчик (8452) 39-07-17 (круглосуточно); </w:t>
      </w:r>
    </w:p>
    <w:p w14:paraId="62E8C75D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Мессенджер 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Telegram</w:t>
      </w:r>
      <w:r w:rsidRPr="00B0663B">
        <w:rPr>
          <w:rFonts w:asciiTheme="minorHAnsi" w:hAnsiTheme="minorHAnsi" w:cstheme="minorHAnsi"/>
          <w:sz w:val="22"/>
          <w:szCs w:val="22"/>
        </w:rPr>
        <w:t xml:space="preserve"> (бот «</w:t>
      </w:r>
      <w:proofErr w:type="spellStart"/>
      <w:r w:rsidRPr="00B0663B">
        <w:rPr>
          <w:rFonts w:asciiTheme="minorHAnsi" w:hAnsiTheme="minorHAnsi" w:cstheme="minorHAnsi"/>
          <w:sz w:val="22"/>
          <w:szCs w:val="22"/>
        </w:rPr>
        <w:t>саррц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>» @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meters</w:t>
      </w:r>
      <w:r w:rsidRPr="00B0663B">
        <w:rPr>
          <w:rFonts w:asciiTheme="minorHAnsi" w:hAnsiTheme="minorHAnsi" w:cstheme="minorHAnsi"/>
          <w:sz w:val="22"/>
          <w:szCs w:val="22"/>
        </w:rPr>
        <w:t>_</w:t>
      </w:r>
      <w:proofErr w:type="spellStart"/>
      <w:r w:rsidRPr="00B0663B">
        <w:rPr>
          <w:rFonts w:asciiTheme="minorHAnsi" w:hAnsiTheme="minorHAnsi" w:cstheme="minorHAnsi"/>
          <w:sz w:val="22"/>
          <w:szCs w:val="22"/>
          <w:lang w:val="en-US"/>
        </w:rPr>
        <w:t>sarrc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>_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bot</w:t>
      </w:r>
      <w:r w:rsidRPr="00B0663B">
        <w:rPr>
          <w:rFonts w:asciiTheme="minorHAnsi" w:hAnsiTheme="minorHAnsi" w:cstheme="minorHAnsi"/>
          <w:sz w:val="22"/>
          <w:szCs w:val="22"/>
        </w:rPr>
        <w:t>);</w:t>
      </w:r>
    </w:p>
    <w:p w14:paraId="17353333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Интернет-сервис передачи ИПУ, Личный кабинет на сайте </w:t>
      </w:r>
      <w:proofErr w:type="spellStart"/>
      <w:r w:rsidRPr="00B0663B">
        <w:rPr>
          <w:rFonts w:asciiTheme="minorHAnsi" w:hAnsiTheme="minorHAnsi" w:cstheme="minorHAnsi"/>
          <w:sz w:val="22"/>
          <w:szCs w:val="22"/>
        </w:rPr>
        <w:t>саррц.рф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6EF9DB08" w14:textId="682E1750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0663B">
        <w:rPr>
          <w:rFonts w:asciiTheme="minorHAnsi" w:hAnsiTheme="minorHAnsi" w:cstheme="minorHAnsi"/>
          <w:sz w:val="22"/>
          <w:szCs w:val="22"/>
        </w:rPr>
        <w:t>СМС-сообщение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 xml:space="preserve"> на номер 8-937-265-33-43 по шаблону: номер лицевого счета#ХВС-111#ГВС-111# (где 111 – показания приборов учета).</w:t>
      </w:r>
    </w:p>
    <w:p w14:paraId="0254A1E5" w14:textId="358B9916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За услуги водоснабжения и водоотведения по платежному документу 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МУПП «Саратовводоканал» </w:t>
      </w:r>
      <w:r w:rsidRPr="00B0663B">
        <w:rPr>
          <w:rFonts w:asciiTheme="minorHAnsi" w:hAnsiTheme="minorHAnsi" w:cstheme="minorHAnsi"/>
          <w:sz w:val="22"/>
          <w:szCs w:val="22"/>
        </w:rPr>
        <w:t xml:space="preserve">необходимо оплатить </w:t>
      </w:r>
      <w:r w:rsidRPr="00B0663B">
        <w:rPr>
          <w:rFonts w:asciiTheme="minorHAnsi" w:hAnsiTheme="minorHAnsi" w:cstheme="minorHAnsi"/>
          <w:b/>
          <w:sz w:val="22"/>
          <w:szCs w:val="22"/>
        </w:rPr>
        <w:t>в срок до 10 числа месяца</w:t>
      </w:r>
      <w:r w:rsidRPr="00B0663B">
        <w:rPr>
          <w:rFonts w:asciiTheme="minorHAnsi" w:hAnsiTheme="minorHAnsi" w:cstheme="minorHAnsi"/>
          <w:sz w:val="22"/>
          <w:szCs w:val="22"/>
        </w:rPr>
        <w:t xml:space="preserve"> следующего за расчетным одним из следующих способов: </w:t>
      </w:r>
    </w:p>
    <w:p w14:paraId="03D37588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Через сервис онлайн-оплаты в </w:t>
      </w:r>
      <w:hyperlink r:id="rId13" w:history="1">
        <w:r w:rsidRPr="00B0663B">
          <w:rPr>
            <w:rStyle w:val="a8"/>
            <w:rFonts w:asciiTheme="minorHAnsi" w:hAnsiTheme="minorHAnsi" w:cstheme="minorHAnsi"/>
            <w:sz w:val="22"/>
            <w:szCs w:val="22"/>
          </w:rPr>
          <w:t>Личном Кабинете</w:t>
        </w:r>
      </w:hyperlink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6250A3BF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Через сервис онлайн-оплаты на сайте партнера </w:t>
      </w:r>
      <w:proofErr w:type="spellStart"/>
      <w:r w:rsidR="00A958F7" w:rsidRPr="00B0663B">
        <w:rPr>
          <w:sz w:val="22"/>
          <w:szCs w:val="22"/>
        </w:rPr>
        <w:fldChar w:fldCharType="begin"/>
      </w:r>
      <w:r w:rsidR="00A958F7" w:rsidRPr="00B0663B">
        <w:rPr>
          <w:rFonts w:asciiTheme="minorHAnsi" w:hAnsiTheme="minorHAnsi" w:cstheme="minorHAnsi"/>
          <w:sz w:val="22"/>
          <w:szCs w:val="22"/>
        </w:rPr>
        <w:instrText xml:space="preserve"> HYPERLINK "http://app.xn--80akadwqione5b.xn--p1ai/app/payment/select" </w:instrText>
      </w:r>
      <w:r w:rsidR="00A958F7" w:rsidRPr="00B0663B">
        <w:rPr>
          <w:sz w:val="22"/>
          <w:szCs w:val="22"/>
        </w:rPr>
        <w:fldChar w:fldCharType="separate"/>
      </w:r>
      <w:r w:rsidRPr="00B0663B">
        <w:rPr>
          <w:rStyle w:val="a8"/>
          <w:rFonts w:asciiTheme="minorHAnsi" w:hAnsiTheme="minorHAnsi" w:cstheme="minorHAnsi"/>
          <w:sz w:val="22"/>
          <w:szCs w:val="22"/>
        </w:rPr>
        <w:t>платежцентр.рф</w:t>
      </w:r>
      <w:proofErr w:type="spellEnd"/>
      <w:r w:rsidR="00A958F7" w:rsidRPr="00B0663B">
        <w:rPr>
          <w:rStyle w:val="a8"/>
          <w:rFonts w:asciiTheme="minorHAnsi" w:hAnsiTheme="minorHAnsi" w:cstheme="minorHAnsi"/>
          <w:sz w:val="22"/>
          <w:szCs w:val="22"/>
        </w:rPr>
        <w:fldChar w:fldCharType="end"/>
      </w:r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4AA6AFD7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пунктах приема платежей сети партнера </w:t>
      </w:r>
      <w:hyperlink r:id="rId14" w:history="1">
        <w:r w:rsidRPr="00B0663B">
          <w:rPr>
            <w:rStyle w:val="a8"/>
            <w:rFonts w:asciiTheme="minorHAnsi" w:hAnsiTheme="minorHAnsi" w:cstheme="minorHAnsi"/>
            <w:sz w:val="22"/>
            <w:szCs w:val="22"/>
          </w:rPr>
          <w:t>«Платеж Центр»</w:t>
        </w:r>
      </w:hyperlink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77B4B760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отделениях партнера АО «Почта России»;</w:t>
      </w:r>
    </w:p>
    <w:p w14:paraId="6AEBC9C5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отделениях партнера ПАО «Сбербанк России»;</w:t>
      </w:r>
    </w:p>
    <w:p w14:paraId="72A879FB" w14:textId="77777777" w:rsidR="000E5727" w:rsidRPr="00B0663B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В отделениях других коммерческих банков; </w:t>
      </w:r>
    </w:p>
    <w:p w14:paraId="445C9648" w14:textId="2C0C6054" w:rsidR="000E5727" w:rsidRPr="00B0663B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Без комиссии в кассе Центра по работе с абонентами по адресу: г. Саратов, ул. Советская, д.10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 по месту нахождения МУПП «Саратовводоканал»</w:t>
      </w:r>
      <w:r w:rsidRPr="00B0663B">
        <w:rPr>
          <w:rFonts w:asciiTheme="minorHAnsi" w:hAnsiTheme="minorHAnsi" w:cstheme="minorHAnsi"/>
          <w:sz w:val="22"/>
          <w:szCs w:val="22"/>
        </w:rPr>
        <w:t>.</w:t>
      </w:r>
    </w:p>
    <w:p w14:paraId="2EFE2AFD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Реквизиты для оплаты:</w:t>
      </w:r>
    </w:p>
    <w:p w14:paraId="0311E0FD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ИНН 6454003331 КПП 645401001</w:t>
      </w:r>
    </w:p>
    <w:p w14:paraId="5FF0FCA3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р/с 40702810329710000671</w:t>
      </w:r>
    </w:p>
    <w:p w14:paraId="3B18D1EF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к/с 30101810200000000824</w:t>
      </w:r>
    </w:p>
    <w:p w14:paraId="423A8AB3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ФИЛИАЛ «НИЖЕГОРОДСКИЙ» АО «АЛЬФА-БАНК»</w:t>
      </w:r>
    </w:p>
    <w:p w14:paraId="5AE7DCCD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БИК 042202824</w:t>
      </w:r>
    </w:p>
    <w:p w14:paraId="49DA0EDA" w14:textId="4ADB1EB0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B0663B">
        <w:rPr>
          <w:rFonts w:asciiTheme="minorHAnsi" w:hAnsiTheme="minorHAnsi" w:cstheme="minorHAnsi"/>
          <w:b/>
          <w:sz w:val="22"/>
          <w:szCs w:val="22"/>
        </w:rPr>
        <w:t>(8452) 39-07-17 (</w:t>
      </w:r>
      <w:proofErr w:type="spellStart"/>
      <w:r w:rsidRPr="00B0663B">
        <w:rPr>
          <w:rFonts w:asciiTheme="minorHAnsi" w:hAnsiTheme="minorHAnsi" w:cstheme="minorHAnsi"/>
          <w:b/>
          <w:sz w:val="22"/>
          <w:szCs w:val="22"/>
        </w:rPr>
        <w:t>пн-пт</w:t>
      </w:r>
      <w:proofErr w:type="spellEnd"/>
      <w:r w:rsidRPr="00B0663B">
        <w:rPr>
          <w:rFonts w:asciiTheme="minorHAnsi" w:hAnsiTheme="minorHAnsi" w:cstheme="minorHAnsi"/>
          <w:b/>
          <w:sz w:val="22"/>
          <w:szCs w:val="22"/>
        </w:rPr>
        <w:t xml:space="preserve"> 8:00-1</w:t>
      </w:r>
      <w:r w:rsidR="00DD2DE1" w:rsidRPr="00B0663B">
        <w:rPr>
          <w:rFonts w:asciiTheme="minorHAnsi" w:hAnsiTheme="minorHAnsi" w:cstheme="minorHAnsi"/>
          <w:b/>
          <w:sz w:val="22"/>
          <w:szCs w:val="22"/>
        </w:rPr>
        <w:t>7</w:t>
      </w:r>
      <w:r w:rsidRPr="00B0663B">
        <w:rPr>
          <w:rFonts w:asciiTheme="minorHAnsi" w:hAnsiTheme="minorHAnsi" w:cstheme="minorHAnsi"/>
          <w:b/>
          <w:sz w:val="22"/>
          <w:szCs w:val="22"/>
        </w:rPr>
        <w:t xml:space="preserve">:00) </w:t>
      </w:r>
      <w:r w:rsidRPr="00B0663B">
        <w:rPr>
          <w:rFonts w:asciiTheme="minorHAnsi" w:hAnsiTheme="minorHAnsi" w:cstheme="minorHAnsi"/>
          <w:bCs/>
          <w:sz w:val="22"/>
          <w:szCs w:val="22"/>
        </w:rPr>
        <w:t>либо</w:t>
      </w:r>
      <w:r w:rsidRPr="00B066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663B">
        <w:rPr>
          <w:rFonts w:asciiTheme="minorHAnsi" w:hAnsiTheme="minorHAnsi" w:cstheme="minorHAnsi"/>
          <w:sz w:val="22"/>
          <w:szCs w:val="22"/>
        </w:rPr>
        <w:t xml:space="preserve">по телефону горячей линии СарРЦ </w:t>
      </w:r>
      <w:r w:rsidRPr="00B0663B">
        <w:rPr>
          <w:rFonts w:asciiTheme="minorHAnsi" w:hAnsiTheme="minorHAnsi" w:cstheme="minorHAnsi"/>
          <w:b/>
          <w:bCs/>
          <w:sz w:val="22"/>
          <w:szCs w:val="22"/>
        </w:rPr>
        <w:t>8(8452) 39-02-11.</w:t>
      </w:r>
    </w:p>
    <w:p w14:paraId="0F92A444" w14:textId="77777777" w:rsidR="00F23789" w:rsidRPr="00B0663B" w:rsidRDefault="00F23789" w:rsidP="00AA7F5E">
      <w:pPr>
        <w:ind w:firstLine="284"/>
        <w:contextualSpacing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195DD0E1" w14:textId="5E1265DD" w:rsidR="00053871" w:rsidRPr="00B0663B" w:rsidRDefault="000E5727">
      <w:pPr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Администрация </w:t>
      </w:r>
      <w:r w:rsidR="00C565A9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</w:p>
    <w:sectPr w:rsidR="00053871" w:rsidRPr="00B0663B" w:rsidSect="00C17BB7">
      <w:type w:val="continuous"/>
      <w:pgSz w:w="11906" w:h="16838"/>
      <w:pgMar w:top="142" w:right="282" w:bottom="142" w:left="426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790A" w14:textId="77777777" w:rsidR="00EC10C0" w:rsidRDefault="00EC10C0">
      <w:r>
        <w:separator/>
      </w:r>
    </w:p>
  </w:endnote>
  <w:endnote w:type="continuationSeparator" w:id="0">
    <w:p w14:paraId="687A284B" w14:textId="77777777" w:rsidR="00EC10C0" w:rsidRDefault="00EC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FB6A" w14:textId="77777777" w:rsidR="00E81A73" w:rsidRDefault="00E81A73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C12F276" w14:textId="77777777" w:rsidR="00E81A73" w:rsidRDefault="00E81A73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5670" w14:textId="77777777" w:rsidR="00E81A73" w:rsidRDefault="00E81A73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A18FF79" w14:textId="77777777" w:rsidR="00E81A73" w:rsidRPr="00122D37" w:rsidRDefault="00E81A73" w:rsidP="00FC4903">
    <w:pPr>
      <w:pStyle w:val="a3"/>
      <w:ind w:right="360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F53C0C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F53C0C" w:rsidRDefault="00F53C0C" w:rsidP="00965977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F53C0C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F53C0C" w:rsidRPr="00122D37" w:rsidRDefault="00F53C0C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9669" w14:textId="77777777" w:rsidR="00EC10C0" w:rsidRDefault="00EC10C0">
      <w:r>
        <w:separator/>
      </w:r>
    </w:p>
  </w:footnote>
  <w:footnote w:type="continuationSeparator" w:id="0">
    <w:p w14:paraId="1E5E805C" w14:textId="77777777" w:rsidR="00EC10C0" w:rsidRDefault="00EC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53871"/>
    <w:rsid w:val="000E5727"/>
    <w:rsid w:val="001B3F2D"/>
    <w:rsid w:val="002D38F5"/>
    <w:rsid w:val="003D2B9E"/>
    <w:rsid w:val="00417F69"/>
    <w:rsid w:val="004937BA"/>
    <w:rsid w:val="004B08AB"/>
    <w:rsid w:val="00506F75"/>
    <w:rsid w:val="00534EAA"/>
    <w:rsid w:val="005A6320"/>
    <w:rsid w:val="005D206A"/>
    <w:rsid w:val="005D5436"/>
    <w:rsid w:val="006C3413"/>
    <w:rsid w:val="007152E9"/>
    <w:rsid w:val="0076322B"/>
    <w:rsid w:val="007B2DCF"/>
    <w:rsid w:val="007E147E"/>
    <w:rsid w:val="008148B6"/>
    <w:rsid w:val="0086315B"/>
    <w:rsid w:val="008B34EB"/>
    <w:rsid w:val="008F6F0E"/>
    <w:rsid w:val="008F7D85"/>
    <w:rsid w:val="009D3FA9"/>
    <w:rsid w:val="00A42491"/>
    <w:rsid w:val="00A86244"/>
    <w:rsid w:val="00A958F7"/>
    <w:rsid w:val="00AA7F5E"/>
    <w:rsid w:val="00B0041B"/>
    <w:rsid w:val="00B0663B"/>
    <w:rsid w:val="00B07C76"/>
    <w:rsid w:val="00BB06A1"/>
    <w:rsid w:val="00C17BB7"/>
    <w:rsid w:val="00C565A9"/>
    <w:rsid w:val="00CC39C2"/>
    <w:rsid w:val="00CE0138"/>
    <w:rsid w:val="00D17858"/>
    <w:rsid w:val="00D70733"/>
    <w:rsid w:val="00D949EE"/>
    <w:rsid w:val="00DA3947"/>
    <w:rsid w:val="00DD2DE1"/>
    <w:rsid w:val="00E25F22"/>
    <w:rsid w:val="00E528E6"/>
    <w:rsid w:val="00E81A73"/>
    <w:rsid w:val="00EC10C0"/>
    <w:rsid w:val="00F23789"/>
    <w:rsid w:val="00F53C0C"/>
    <w:rsid w:val="00F66784"/>
    <w:rsid w:val="00F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C56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y.sarrc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aratovvodokana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3</cp:revision>
  <dcterms:created xsi:type="dcterms:W3CDTF">2024-06-19T03:20:00Z</dcterms:created>
  <dcterms:modified xsi:type="dcterms:W3CDTF">2024-06-19T03:22:00Z</dcterms:modified>
</cp:coreProperties>
</file>